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83" w:rsidRPr="00A07251" w:rsidRDefault="004E627F" w:rsidP="00A07251">
      <w:pPr>
        <w:pStyle w:val="poster-titre"/>
      </w:pPr>
      <w:r w:rsidRPr="00A07251">
        <w:t>C</w:t>
      </w:r>
      <w:bookmarkStart w:id="0" w:name="_GoBack"/>
      <w:bookmarkEnd w:id="0"/>
      <w:r w:rsidRPr="00A07251">
        <w:t>ETSA®</w:t>
      </w:r>
      <w:r w:rsidR="000D4C9A" w:rsidRPr="00A07251">
        <w:t>: a target eng</w:t>
      </w:r>
      <w:r w:rsidR="00F7377C" w:rsidRPr="00A07251">
        <w:t>agement assay to</w:t>
      </w:r>
      <w:r w:rsidR="0030345C" w:rsidRPr="00A07251">
        <w:t xml:space="preserve"> improve </w:t>
      </w:r>
      <w:r w:rsidR="00E9701D" w:rsidRPr="00A07251">
        <w:t xml:space="preserve">drug </w:t>
      </w:r>
      <w:r w:rsidR="00F7377C" w:rsidRPr="00A07251">
        <w:t>discovery</w:t>
      </w:r>
      <w:r w:rsidR="0030345C" w:rsidRPr="00A07251">
        <w:t xml:space="preserve"> efficiency</w:t>
      </w:r>
    </w:p>
    <w:p w:rsidR="00A07251" w:rsidRDefault="00195983" w:rsidP="00A07251">
      <w:pPr>
        <w:pStyle w:val="Style1"/>
      </w:pPr>
      <w:r>
        <w:t xml:space="preserve">Laurent </w:t>
      </w:r>
      <w:proofErr w:type="spellStart"/>
      <w:r>
        <w:t>Lamy</w:t>
      </w:r>
      <w:proofErr w:type="spellEnd"/>
      <w:r>
        <w:t xml:space="preserve">, </w:t>
      </w:r>
    </w:p>
    <w:p w:rsidR="00195983" w:rsidRPr="00A07251" w:rsidRDefault="00195983" w:rsidP="00A07251">
      <w:pPr>
        <w:pStyle w:val="Style1"/>
      </w:pPr>
      <w:r w:rsidRPr="00A07251">
        <w:t xml:space="preserve">Nestlé Skin Health – </w:t>
      </w:r>
      <w:proofErr w:type="spellStart"/>
      <w:r w:rsidRPr="00A07251">
        <w:t>Galderma</w:t>
      </w:r>
      <w:proofErr w:type="spellEnd"/>
      <w:r w:rsidRPr="00A07251">
        <w:t xml:space="preserve"> R&amp;D, Sophia-</w:t>
      </w:r>
      <w:proofErr w:type="spellStart"/>
      <w:r w:rsidRPr="00A07251">
        <w:t>Antipolis</w:t>
      </w:r>
      <w:proofErr w:type="spellEnd"/>
      <w:r w:rsidRPr="00A07251">
        <w:t>, France</w:t>
      </w:r>
    </w:p>
    <w:p w:rsidR="00906A1C" w:rsidRPr="003B0D3D" w:rsidRDefault="005F1FE9" w:rsidP="003B0D3D">
      <w:pPr>
        <w:jc w:val="both"/>
        <w:rPr>
          <w:lang w:val="en-US"/>
        </w:rPr>
      </w:pPr>
      <w:r w:rsidRPr="003B0D3D">
        <w:rPr>
          <w:lang w:val="en-US"/>
        </w:rPr>
        <w:t xml:space="preserve">A drug must engage its intended target to </w:t>
      </w:r>
      <w:r w:rsidR="003F066F" w:rsidRPr="003B0D3D">
        <w:rPr>
          <w:lang w:val="en-US"/>
        </w:rPr>
        <w:t xml:space="preserve">achieve </w:t>
      </w:r>
      <w:r w:rsidR="003F066F">
        <w:rPr>
          <w:lang w:val="en-US"/>
        </w:rPr>
        <w:t>the</w:t>
      </w:r>
      <w:r w:rsidRPr="003B0D3D">
        <w:rPr>
          <w:lang w:val="en-US"/>
        </w:rPr>
        <w:t xml:space="preserve"> therapeutic effect. Proof of drug-target engageme</w:t>
      </w:r>
      <w:r w:rsidR="000D4C9A" w:rsidRPr="003B0D3D">
        <w:rPr>
          <w:lang w:val="en-US"/>
        </w:rPr>
        <w:t>nt</w:t>
      </w:r>
      <w:r w:rsidRPr="003B0D3D">
        <w:rPr>
          <w:lang w:val="en-US"/>
        </w:rPr>
        <w:t xml:space="preserve"> in physiologically-relevant contexts is a key pillar of successful therapeutic target validation. </w:t>
      </w:r>
      <w:r w:rsidR="000D4C9A" w:rsidRPr="003B0D3D">
        <w:rPr>
          <w:lang w:val="en-US"/>
        </w:rPr>
        <w:t>Several key analyses of the causes of</w:t>
      </w:r>
      <w:r w:rsidR="003B0D3D">
        <w:rPr>
          <w:lang w:val="en-US"/>
        </w:rPr>
        <w:t xml:space="preserve"> </w:t>
      </w:r>
      <w:r w:rsidR="003B0D3D" w:rsidRPr="003B0D3D">
        <w:rPr>
          <w:lang w:val="en-US"/>
        </w:rPr>
        <w:t>clinical trial</w:t>
      </w:r>
      <w:r w:rsidR="000D4C9A" w:rsidRPr="003B0D3D">
        <w:rPr>
          <w:lang w:val="en-US"/>
        </w:rPr>
        <w:t xml:space="preserve"> failures were recently published</w:t>
      </w:r>
      <w:r w:rsidR="005F6066">
        <w:rPr>
          <w:lang w:val="en-US"/>
        </w:rPr>
        <w:t>. I</w:t>
      </w:r>
      <w:r w:rsidR="005F6066" w:rsidRPr="005F6066">
        <w:rPr>
          <w:lang w:val="en-US"/>
        </w:rPr>
        <w:t xml:space="preserve">n as many as half of the programs that </w:t>
      </w:r>
      <w:r w:rsidR="005F6066">
        <w:rPr>
          <w:lang w:val="en-US"/>
        </w:rPr>
        <w:t>failed due to ‘lack of efficacy</w:t>
      </w:r>
      <w:r w:rsidR="005F6066" w:rsidRPr="005F6066">
        <w:rPr>
          <w:lang w:val="en-US"/>
        </w:rPr>
        <w:t>’</w:t>
      </w:r>
      <w:r w:rsidR="00D85CBC">
        <w:rPr>
          <w:lang w:val="en-US"/>
        </w:rPr>
        <w:t>,</w:t>
      </w:r>
      <w:r w:rsidR="005F6066" w:rsidRPr="005F6066">
        <w:rPr>
          <w:lang w:val="en-US"/>
        </w:rPr>
        <w:t xml:space="preserve"> a lack of demonstration of the intended target </w:t>
      </w:r>
      <w:r w:rsidR="005F6066">
        <w:rPr>
          <w:lang w:val="en-US"/>
        </w:rPr>
        <w:t>was</w:t>
      </w:r>
      <w:r w:rsidR="000D4C9A" w:rsidRPr="003B0D3D">
        <w:rPr>
          <w:lang w:val="en-US"/>
        </w:rPr>
        <w:t xml:space="preserve"> identified</w:t>
      </w:r>
      <w:r w:rsidR="005F6066" w:rsidRPr="005F6066">
        <w:rPr>
          <w:lang w:val="en-US"/>
        </w:rPr>
        <w:t>.</w:t>
      </w:r>
      <w:r w:rsidR="000D4C9A" w:rsidRPr="005F6066">
        <w:rPr>
          <w:lang w:val="en-US"/>
        </w:rPr>
        <w:t xml:space="preserve"> </w:t>
      </w:r>
      <w:r w:rsidR="00906A1C" w:rsidRPr="005F6066">
        <w:rPr>
          <w:lang w:val="en-US"/>
        </w:rPr>
        <w:t xml:space="preserve">To better understand why some drugs, despite being potent inhibitors in biochemical assays, lose </w:t>
      </w:r>
      <w:r w:rsidR="00906A1C" w:rsidRPr="005F6066">
        <w:rPr>
          <w:i/>
          <w:lang w:val="en-US"/>
        </w:rPr>
        <w:t xml:space="preserve">in vitro </w:t>
      </w:r>
      <w:r w:rsidR="00906A1C" w:rsidRPr="005F6066">
        <w:rPr>
          <w:lang w:val="en-US"/>
        </w:rPr>
        <w:t xml:space="preserve">or </w:t>
      </w:r>
      <w:r w:rsidR="00906A1C" w:rsidRPr="005F6066">
        <w:rPr>
          <w:i/>
          <w:lang w:val="en-US"/>
        </w:rPr>
        <w:t>in vivo</w:t>
      </w:r>
      <w:r w:rsidR="00906A1C" w:rsidRPr="005F6066">
        <w:rPr>
          <w:lang w:val="en-US"/>
        </w:rPr>
        <w:t xml:space="preserve"> activity</w:t>
      </w:r>
      <w:r w:rsidR="00F7377C" w:rsidRPr="005F6066">
        <w:rPr>
          <w:lang w:val="en-US"/>
        </w:rPr>
        <w:t>,</w:t>
      </w:r>
      <w:r w:rsidR="00906A1C" w:rsidRPr="005F6066">
        <w:rPr>
          <w:lang w:val="en-US"/>
        </w:rPr>
        <w:t xml:space="preserve"> it is necessary to determine</w:t>
      </w:r>
      <w:r w:rsidR="00CF0C75" w:rsidRPr="005F6066">
        <w:rPr>
          <w:lang w:val="en-US"/>
        </w:rPr>
        <w:t xml:space="preserve"> </w:t>
      </w:r>
      <w:r w:rsidR="00906A1C" w:rsidRPr="005F6066">
        <w:rPr>
          <w:lang w:val="en-US"/>
        </w:rPr>
        <w:t xml:space="preserve">to what extent drugs engage their </w:t>
      </w:r>
      <w:r w:rsidR="00FE2BD0">
        <w:rPr>
          <w:lang w:val="en-US"/>
        </w:rPr>
        <w:t xml:space="preserve">primary </w:t>
      </w:r>
      <w:r w:rsidR="00906A1C" w:rsidRPr="005F6066">
        <w:rPr>
          <w:lang w:val="en-US"/>
        </w:rPr>
        <w:t>targets.</w:t>
      </w:r>
    </w:p>
    <w:p w:rsidR="004E627F" w:rsidRPr="003B0D3D" w:rsidRDefault="005F1FE9" w:rsidP="003B0D3D">
      <w:pPr>
        <w:jc w:val="both"/>
        <w:rPr>
          <w:lang w:val="en-US"/>
        </w:rPr>
      </w:pPr>
      <w:r w:rsidRPr="003B0D3D">
        <w:rPr>
          <w:lang w:val="en-US"/>
        </w:rPr>
        <w:t>However, conclusively measuring target engageme</w:t>
      </w:r>
      <w:r w:rsidR="000D4C9A" w:rsidRPr="003B0D3D">
        <w:rPr>
          <w:lang w:val="en-US"/>
        </w:rPr>
        <w:t xml:space="preserve">nt </w:t>
      </w:r>
      <w:r w:rsidRPr="003B0D3D">
        <w:rPr>
          <w:lang w:val="en-US"/>
        </w:rPr>
        <w:t>in situ is challenging.</w:t>
      </w:r>
      <w:r w:rsidR="000D4C9A" w:rsidRPr="003B0D3D">
        <w:rPr>
          <w:lang w:val="en-US"/>
        </w:rPr>
        <w:t xml:space="preserve"> </w:t>
      </w:r>
      <w:r w:rsidRPr="005F6066">
        <w:rPr>
          <w:lang w:val="en-US"/>
        </w:rPr>
        <w:t xml:space="preserve">This </w:t>
      </w:r>
      <w:r w:rsidR="005F6066">
        <w:rPr>
          <w:lang w:val="en-US"/>
        </w:rPr>
        <w:t xml:space="preserve">point is critical </w:t>
      </w:r>
      <w:r w:rsidR="00476617" w:rsidRPr="005F6066">
        <w:rPr>
          <w:lang w:val="en-US"/>
        </w:rPr>
        <w:t>for topical drug</w:t>
      </w:r>
      <w:r w:rsidR="005F6066">
        <w:rPr>
          <w:lang w:val="en-US"/>
        </w:rPr>
        <w:t>s</w:t>
      </w:r>
      <w:r w:rsidR="00476617" w:rsidRPr="005F6066">
        <w:rPr>
          <w:lang w:val="en-US"/>
        </w:rPr>
        <w:t xml:space="preserve"> due to barrier function of the s</w:t>
      </w:r>
      <w:r w:rsidR="003B0D3D" w:rsidRPr="005F6066">
        <w:rPr>
          <w:lang w:val="en-US"/>
        </w:rPr>
        <w:t xml:space="preserve">kin: </w:t>
      </w:r>
      <w:r w:rsidR="003F066F" w:rsidRPr="005F6066">
        <w:rPr>
          <w:lang w:val="en-US"/>
        </w:rPr>
        <w:t>“</w:t>
      </w:r>
      <w:r w:rsidR="003F066F">
        <w:rPr>
          <w:lang w:val="en-US"/>
        </w:rPr>
        <w:t>The</w:t>
      </w:r>
      <w:r w:rsidR="00FE2BD0">
        <w:rPr>
          <w:lang w:val="en-US"/>
        </w:rPr>
        <w:t xml:space="preserve"> reason for being</w:t>
      </w:r>
      <w:r w:rsidR="00476617" w:rsidRPr="005F6066">
        <w:rPr>
          <w:lang w:val="en-US"/>
        </w:rPr>
        <w:t>” of the Epidermis.</w:t>
      </w:r>
      <w:r w:rsidR="00476617" w:rsidRPr="003B0D3D">
        <w:rPr>
          <w:lang w:val="en-US"/>
        </w:rPr>
        <w:t xml:space="preserve"> </w:t>
      </w:r>
      <w:r w:rsidRPr="003B0D3D">
        <w:rPr>
          <w:lang w:val="en-US"/>
        </w:rPr>
        <w:t>There are few technologies that enable the accurate measurement of drug-target occupancy in</w:t>
      </w:r>
      <w:r w:rsidR="000D4C9A" w:rsidRPr="003B0D3D">
        <w:rPr>
          <w:lang w:val="en-US"/>
        </w:rPr>
        <w:t xml:space="preserve"> </w:t>
      </w:r>
      <w:r w:rsidRPr="003B0D3D">
        <w:rPr>
          <w:lang w:val="en-US"/>
        </w:rPr>
        <w:t>physiological contexts.</w:t>
      </w:r>
      <w:r w:rsidR="000D4C9A" w:rsidRPr="003B0D3D">
        <w:rPr>
          <w:lang w:val="en-US"/>
        </w:rPr>
        <w:t xml:space="preserve"> </w:t>
      </w:r>
      <w:r w:rsidR="003D3124" w:rsidRPr="003B0D3D">
        <w:rPr>
          <w:lang w:val="en-US"/>
        </w:rPr>
        <w:t>In the present project we aim</w:t>
      </w:r>
      <w:r w:rsidR="00554718">
        <w:rPr>
          <w:lang w:val="en-US"/>
        </w:rPr>
        <w:t>ed</w:t>
      </w:r>
      <w:r w:rsidR="003D3124" w:rsidRPr="003B0D3D">
        <w:rPr>
          <w:lang w:val="en-US"/>
        </w:rPr>
        <w:t xml:space="preserve"> to meet this ch</w:t>
      </w:r>
      <w:r w:rsidR="007E0EAC">
        <w:rPr>
          <w:lang w:val="en-US"/>
        </w:rPr>
        <w:t xml:space="preserve">allenge by developing </w:t>
      </w:r>
      <w:r w:rsidR="00FE2BD0">
        <w:rPr>
          <w:lang w:val="en-US"/>
        </w:rPr>
        <w:t xml:space="preserve">a </w:t>
      </w:r>
      <w:r w:rsidR="007E0EAC">
        <w:rPr>
          <w:lang w:val="en-US"/>
        </w:rPr>
        <w:t>label-free, biophysical assay:</w:t>
      </w:r>
      <w:r w:rsidRPr="003B0D3D">
        <w:rPr>
          <w:lang w:val="en-US"/>
        </w:rPr>
        <w:t xml:space="preserve"> the cellular thermal shift assay (CETSA</w:t>
      </w:r>
      <w:r w:rsidR="003B0D3D" w:rsidRPr="003B0D3D">
        <w:rPr>
          <w:lang w:val="en-US"/>
        </w:rPr>
        <w:t>®</w:t>
      </w:r>
      <w:r w:rsidRPr="003B0D3D">
        <w:rPr>
          <w:lang w:val="en-US"/>
        </w:rPr>
        <w:t>), which facilitates the direct assessmen</w:t>
      </w:r>
      <w:r w:rsidR="000D4C9A" w:rsidRPr="003B0D3D">
        <w:rPr>
          <w:lang w:val="en-US"/>
        </w:rPr>
        <w:t>t of target engagement</w:t>
      </w:r>
      <w:r w:rsidRPr="003B0D3D">
        <w:rPr>
          <w:lang w:val="en-US"/>
        </w:rPr>
        <w:t xml:space="preserve"> in cells and tissues at various stages of drug development. </w:t>
      </w:r>
    </w:p>
    <w:p w:rsidR="00932754" w:rsidRPr="003B0D3D" w:rsidRDefault="005F1FE9" w:rsidP="003B0D3D">
      <w:pPr>
        <w:jc w:val="both"/>
        <w:rPr>
          <w:lang w:val="en-US"/>
        </w:rPr>
      </w:pPr>
      <w:r w:rsidRPr="003B0D3D">
        <w:rPr>
          <w:lang w:val="en-US"/>
        </w:rPr>
        <w:t>The CETSA® method builds on the concept of thermal stabilization of target proteins upon ligand binding</w:t>
      </w:r>
      <w:r w:rsidR="0098461D" w:rsidRPr="003B0D3D">
        <w:rPr>
          <w:lang w:val="en-US"/>
        </w:rPr>
        <w:t xml:space="preserve"> in cells and tissue samples</w:t>
      </w:r>
      <w:r w:rsidRPr="003B0D3D">
        <w:rPr>
          <w:lang w:val="en-US"/>
        </w:rPr>
        <w:t xml:space="preserve">. </w:t>
      </w:r>
      <w:r w:rsidR="003D3124" w:rsidRPr="003B0D3D">
        <w:rPr>
          <w:lang w:val="en-US"/>
        </w:rPr>
        <w:t xml:space="preserve">By quantifying the melting temperature and shift induced by the ligand we can quantify the potency of target engagement. This potency determination then allows filtering of </w:t>
      </w:r>
      <w:r w:rsidR="005654DB">
        <w:rPr>
          <w:lang w:val="en-US"/>
        </w:rPr>
        <w:t xml:space="preserve">drug </w:t>
      </w:r>
      <w:r w:rsidR="003D3124" w:rsidRPr="003B0D3D">
        <w:rPr>
          <w:lang w:val="en-US"/>
        </w:rPr>
        <w:t>candidate</w:t>
      </w:r>
      <w:r w:rsidR="005654DB">
        <w:rPr>
          <w:lang w:val="en-US"/>
        </w:rPr>
        <w:t>s</w:t>
      </w:r>
      <w:r w:rsidR="003D3124" w:rsidRPr="003B0D3D">
        <w:rPr>
          <w:lang w:val="en-US"/>
        </w:rPr>
        <w:t xml:space="preserve"> by their ability to engage the target in its physiologically relevant form. </w:t>
      </w:r>
      <w:r w:rsidRPr="003B0D3D">
        <w:rPr>
          <w:lang w:val="en-US"/>
        </w:rPr>
        <w:t>For detecting thermodynamic stability using CETSA</w:t>
      </w:r>
      <w:r w:rsidR="003B0D3D" w:rsidRPr="003B0D3D">
        <w:rPr>
          <w:lang w:val="en-US"/>
        </w:rPr>
        <w:t>®</w:t>
      </w:r>
      <w:r w:rsidRPr="003B0D3D">
        <w:rPr>
          <w:lang w:val="en-US"/>
        </w:rPr>
        <w:t>, drug- or vehicle-treated cell lysates/intact</w:t>
      </w:r>
      <w:r w:rsidR="0098461D" w:rsidRPr="003B0D3D">
        <w:rPr>
          <w:lang w:val="en-US"/>
        </w:rPr>
        <w:t xml:space="preserve"> cells were heated to different </w:t>
      </w:r>
      <w:r w:rsidRPr="003B0D3D">
        <w:rPr>
          <w:lang w:val="en-US"/>
        </w:rPr>
        <w:t>temperatures and the target proteins were detected by western blotting.</w:t>
      </w:r>
    </w:p>
    <w:p w:rsidR="00C32911" w:rsidRPr="003B0D3D" w:rsidRDefault="003D3124" w:rsidP="003B0D3D">
      <w:pPr>
        <w:jc w:val="both"/>
        <w:rPr>
          <w:noProof/>
          <w:lang w:val="en-US" w:eastAsia="fr-FR"/>
        </w:rPr>
      </w:pPr>
      <w:r w:rsidRPr="003B0D3D">
        <w:rPr>
          <w:noProof/>
          <w:lang w:val="en-US" w:eastAsia="fr-FR"/>
        </w:rPr>
        <w:t>Our data demonstrates that CETSA</w:t>
      </w:r>
      <w:r w:rsidR="003B0D3D" w:rsidRPr="003B0D3D">
        <w:rPr>
          <w:noProof/>
          <w:lang w:val="en-US" w:eastAsia="fr-FR"/>
        </w:rPr>
        <w:t>®</w:t>
      </w:r>
      <w:r w:rsidRPr="003B0D3D">
        <w:rPr>
          <w:noProof/>
          <w:lang w:val="en-US" w:eastAsia="fr-FR"/>
        </w:rPr>
        <w:t xml:space="preserve"> can assess </w:t>
      </w:r>
      <w:r w:rsidR="005654DB">
        <w:rPr>
          <w:noProof/>
          <w:lang w:val="en-US" w:eastAsia="fr-FR"/>
        </w:rPr>
        <w:t xml:space="preserve">drug </w:t>
      </w:r>
      <w:r w:rsidRPr="003B0D3D">
        <w:rPr>
          <w:noProof/>
          <w:lang w:val="en-US" w:eastAsia="fr-FR"/>
        </w:rPr>
        <w:t xml:space="preserve">target engagement </w:t>
      </w:r>
      <w:r w:rsidR="00CF0C75" w:rsidRPr="003B0D3D">
        <w:rPr>
          <w:noProof/>
          <w:lang w:val="en-US" w:eastAsia="fr-FR"/>
        </w:rPr>
        <w:t>in intact cells.</w:t>
      </w:r>
      <w:r w:rsidR="005654DB">
        <w:rPr>
          <w:noProof/>
          <w:lang w:val="en-US" w:eastAsia="fr-FR"/>
        </w:rPr>
        <w:t xml:space="preserve"> </w:t>
      </w:r>
      <w:r w:rsidR="00C32911" w:rsidRPr="003B0D3D">
        <w:rPr>
          <w:noProof/>
          <w:lang w:val="en-US" w:eastAsia="fr-FR"/>
        </w:rPr>
        <w:t>These initial successes prompt</w:t>
      </w:r>
      <w:r w:rsidR="00906A1C" w:rsidRPr="003B0D3D">
        <w:rPr>
          <w:noProof/>
          <w:lang w:val="en-US" w:eastAsia="fr-FR"/>
        </w:rPr>
        <w:t xml:space="preserve"> </w:t>
      </w:r>
      <w:r w:rsidR="00CF0C75" w:rsidRPr="003B0D3D">
        <w:rPr>
          <w:noProof/>
          <w:lang w:val="en-US" w:eastAsia="fr-FR"/>
        </w:rPr>
        <w:t xml:space="preserve">us to develop </w:t>
      </w:r>
      <w:r w:rsidR="009F54EB">
        <w:rPr>
          <w:noProof/>
          <w:lang w:val="en-US" w:eastAsia="fr-FR"/>
        </w:rPr>
        <w:t xml:space="preserve">alternative strategy </w:t>
      </w:r>
      <w:r w:rsidR="00906A1C" w:rsidRPr="003B0D3D">
        <w:rPr>
          <w:noProof/>
          <w:lang w:val="en-US" w:eastAsia="fr-FR"/>
        </w:rPr>
        <w:t>to replac</w:t>
      </w:r>
      <w:r w:rsidR="005654DB">
        <w:rPr>
          <w:noProof/>
          <w:lang w:val="en-US" w:eastAsia="fr-FR"/>
        </w:rPr>
        <w:t>e</w:t>
      </w:r>
      <w:r w:rsidR="00906A1C" w:rsidRPr="003B0D3D">
        <w:rPr>
          <w:noProof/>
          <w:lang w:val="en-US" w:eastAsia="fr-FR"/>
        </w:rPr>
        <w:t xml:space="preserve"> the low-throughput, manually intensive Western blot readout</w:t>
      </w:r>
      <w:r w:rsidR="009F54EB">
        <w:rPr>
          <w:noProof/>
          <w:lang w:val="en-US" w:eastAsia="fr-FR"/>
        </w:rPr>
        <w:t xml:space="preserve">, </w:t>
      </w:r>
      <w:r w:rsidR="00906A1C" w:rsidRPr="003B0D3D">
        <w:rPr>
          <w:noProof/>
          <w:lang w:val="en-US" w:eastAsia="fr-FR"/>
        </w:rPr>
        <w:t xml:space="preserve"> with a quantitative, higher throughput assay</w:t>
      </w:r>
      <w:r w:rsidR="009F54EB">
        <w:rPr>
          <w:noProof/>
          <w:lang w:val="en-US" w:eastAsia="fr-FR"/>
        </w:rPr>
        <w:t>. This</w:t>
      </w:r>
      <w:r w:rsidR="00906A1C" w:rsidRPr="003B0D3D">
        <w:rPr>
          <w:noProof/>
          <w:lang w:val="en-US" w:eastAsia="fr-FR"/>
        </w:rPr>
        <w:t xml:space="preserve"> would provide sufficient capacity to utilize CETSA</w:t>
      </w:r>
      <w:r w:rsidR="003B0D3D" w:rsidRPr="003B0D3D">
        <w:rPr>
          <w:noProof/>
          <w:lang w:val="en-US" w:eastAsia="fr-FR"/>
        </w:rPr>
        <w:t>®</w:t>
      </w:r>
      <w:r w:rsidR="00906A1C" w:rsidRPr="003B0D3D">
        <w:rPr>
          <w:noProof/>
          <w:lang w:val="en-US" w:eastAsia="fr-FR"/>
        </w:rPr>
        <w:t xml:space="preserve"> as a primary hit qualification strategy. </w:t>
      </w:r>
      <w:r w:rsidR="002F2355" w:rsidRPr="003B0D3D">
        <w:rPr>
          <w:noProof/>
          <w:lang w:val="en-US" w:eastAsia="fr-FR"/>
        </w:rPr>
        <w:t xml:space="preserve">We are also confident </w:t>
      </w:r>
      <w:r w:rsidR="005654DB">
        <w:rPr>
          <w:noProof/>
          <w:lang w:val="en-US" w:eastAsia="fr-FR"/>
        </w:rPr>
        <w:t xml:space="preserve">that </w:t>
      </w:r>
      <w:r w:rsidR="002F2355" w:rsidRPr="003B0D3D">
        <w:rPr>
          <w:noProof/>
          <w:lang w:val="en-US" w:eastAsia="fr-FR"/>
        </w:rPr>
        <w:t xml:space="preserve">this assay will prove </w:t>
      </w:r>
      <w:r w:rsidR="0030345C">
        <w:rPr>
          <w:noProof/>
          <w:lang w:val="en-US" w:eastAsia="fr-FR"/>
        </w:rPr>
        <w:t xml:space="preserve">to be </w:t>
      </w:r>
      <w:r w:rsidR="002F2355" w:rsidRPr="003B0D3D">
        <w:rPr>
          <w:noProof/>
          <w:lang w:val="en-US" w:eastAsia="fr-FR"/>
        </w:rPr>
        <w:t xml:space="preserve">a valuable tool </w:t>
      </w:r>
      <w:r w:rsidR="005654DB">
        <w:rPr>
          <w:noProof/>
          <w:lang w:val="en-US" w:eastAsia="fr-FR"/>
        </w:rPr>
        <w:t xml:space="preserve">to </w:t>
      </w:r>
      <w:r w:rsidR="002F2355" w:rsidRPr="003B0D3D">
        <w:rPr>
          <w:noProof/>
          <w:lang w:val="en-US" w:eastAsia="fr-FR"/>
        </w:rPr>
        <w:t xml:space="preserve">allow </w:t>
      </w:r>
      <w:r w:rsidR="005654DB">
        <w:rPr>
          <w:noProof/>
          <w:lang w:val="en-US" w:eastAsia="fr-FR"/>
        </w:rPr>
        <w:t xml:space="preserve">the </w:t>
      </w:r>
      <w:r w:rsidR="002F2355" w:rsidRPr="003B0D3D">
        <w:rPr>
          <w:noProof/>
          <w:lang w:val="en-US" w:eastAsia="fr-FR"/>
        </w:rPr>
        <w:t xml:space="preserve">direct </w:t>
      </w:r>
      <w:r w:rsidR="005654DB">
        <w:rPr>
          <w:noProof/>
          <w:lang w:val="en-US" w:eastAsia="fr-FR"/>
        </w:rPr>
        <w:t xml:space="preserve">confirmation </w:t>
      </w:r>
      <w:r w:rsidR="002F2355" w:rsidRPr="003B0D3D">
        <w:rPr>
          <w:noProof/>
          <w:lang w:val="en-US" w:eastAsia="fr-FR"/>
        </w:rPr>
        <w:t xml:space="preserve">of cellular target engagement </w:t>
      </w:r>
      <w:r w:rsidR="005654DB">
        <w:rPr>
          <w:noProof/>
          <w:lang w:val="en-US" w:eastAsia="fr-FR"/>
        </w:rPr>
        <w:t xml:space="preserve"> in</w:t>
      </w:r>
      <w:r w:rsidR="00C32911" w:rsidRPr="003B0D3D">
        <w:rPr>
          <w:noProof/>
          <w:lang w:val="en-US" w:eastAsia="fr-FR"/>
        </w:rPr>
        <w:t xml:space="preserve"> an ex-vivo human skin </w:t>
      </w:r>
      <w:r w:rsidR="002F2355" w:rsidRPr="003B0D3D">
        <w:rPr>
          <w:noProof/>
          <w:lang w:val="en-US" w:eastAsia="fr-FR"/>
        </w:rPr>
        <w:t xml:space="preserve">model, </w:t>
      </w:r>
      <w:r w:rsidR="00C32911" w:rsidRPr="003B0D3D">
        <w:rPr>
          <w:noProof/>
          <w:lang w:val="en-US" w:eastAsia="fr-FR"/>
        </w:rPr>
        <w:t>support</w:t>
      </w:r>
      <w:r w:rsidR="002F2355" w:rsidRPr="003B0D3D">
        <w:rPr>
          <w:noProof/>
          <w:lang w:val="en-US" w:eastAsia="fr-FR"/>
        </w:rPr>
        <w:t xml:space="preserve">ing </w:t>
      </w:r>
      <w:r w:rsidR="00C32911" w:rsidRPr="003B0D3D">
        <w:rPr>
          <w:noProof/>
          <w:lang w:val="en-US" w:eastAsia="fr-FR"/>
        </w:rPr>
        <w:t xml:space="preserve">clinical application. </w:t>
      </w:r>
    </w:p>
    <w:p w:rsidR="00CF0C75" w:rsidRPr="003B0D3D" w:rsidRDefault="00CF0C75" w:rsidP="003B0D3D">
      <w:pPr>
        <w:jc w:val="both"/>
        <w:rPr>
          <w:noProof/>
          <w:lang w:val="en-US" w:eastAsia="fr-FR"/>
        </w:rPr>
      </w:pPr>
      <w:r w:rsidRPr="003B0D3D">
        <w:rPr>
          <w:noProof/>
          <w:lang w:val="en-US" w:eastAsia="fr-FR"/>
        </w:rPr>
        <w:t>CETSA</w:t>
      </w:r>
      <w:r w:rsidR="003B0D3D" w:rsidRPr="003B0D3D">
        <w:rPr>
          <w:noProof/>
          <w:lang w:val="en-US" w:eastAsia="fr-FR"/>
        </w:rPr>
        <w:t>®</w:t>
      </w:r>
      <w:r w:rsidRPr="003B0D3D">
        <w:rPr>
          <w:noProof/>
          <w:lang w:val="en-US" w:eastAsia="fr-FR"/>
        </w:rPr>
        <w:t xml:space="preserve"> is likely to be a </w:t>
      </w:r>
      <w:r w:rsidR="005654DB">
        <w:rPr>
          <w:noProof/>
          <w:lang w:val="en-US" w:eastAsia="fr-FR"/>
        </w:rPr>
        <w:t xml:space="preserve"> relevant </w:t>
      </w:r>
      <w:r w:rsidRPr="003B0D3D">
        <w:rPr>
          <w:noProof/>
          <w:lang w:val="en-US" w:eastAsia="fr-FR"/>
        </w:rPr>
        <w:t>tool applicable in many stages of drug development from High-throughput screening assays to clinical trials.</w:t>
      </w:r>
    </w:p>
    <w:p w:rsidR="003D3124" w:rsidRPr="0098461D" w:rsidRDefault="003D3124" w:rsidP="004E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fr-FR"/>
        </w:rPr>
      </w:pPr>
    </w:p>
    <w:p w:rsidR="00B611B1" w:rsidRDefault="00B611B1" w:rsidP="0047661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  <w:lang w:val="en-US"/>
        </w:rPr>
      </w:pPr>
    </w:p>
    <w:p w:rsidR="003D3124" w:rsidRDefault="003D3124" w:rsidP="0047661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  <w:lang w:val="en-US"/>
        </w:rPr>
      </w:pPr>
    </w:p>
    <w:p w:rsidR="003D3124" w:rsidRDefault="003D3124" w:rsidP="00476617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  <w:lang w:val="en-US"/>
        </w:rPr>
      </w:pPr>
    </w:p>
    <w:p w:rsidR="0098461D" w:rsidRPr="005F1FE9" w:rsidRDefault="0098461D" w:rsidP="0098461D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8"/>
          <w:szCs w:val="28"/>
          <w:lang w:val="en-US"/>
        </w:rPr>
      </w:pPr>
    </w:p>
    <w:sectPr w:rsidR="0098461D" w:rsidRPr="005F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9"/>
    <w:rsid w:val="000C253F"/>
    <w:rsid w:val="000D4C9A"/>
    <w:rsid w:val="00195983"/>
    <w:rsid w:val="002171F9"/>
    <w:rsid w:val="002F2355"/>
    <w:rsid w:val="0030345C"/>
    <w:rsid w:val="003B0D3D"/>
    <w:rsid w:val="003D3124"/>
    <w:rsid w:val="003F066F"/>
    <w:rsid w:val="00476617"/>
    <w:rsid w:val="004E627F"/>
    <w:rsid w:val="00554718"/>
    <w:rsid w:val="005654DB"/>
    <w:rsid w:val="005F1FE9"/>
    <w:rsid w:val="005F6066"/>
    <w:rsid w:val="007E0EAC"/>
    <w:rsid w:val="0084701D"/>
    <w:rsid w:val="00906A1C"/>
    <w:rsid w:val="00932754"/>
    <w:rsid w:val="0098461D"/>
    <w:rsid w:val="009F54EB"/>
    <w:rsid w:val="00A07251"/>
    <w:rsid w:val="00B611B1"/>
    <w:rsid w:val="00BA1F7F"/>
    <w:rsid w:val="00BC3287"/>
    <w:rsid w:val="00C32911"/>
    <w:rsid w:val="00CF0C75"/>
    <w:rsid w:val="00D85CBC"/>
    <w:rsid w:val="00E9701D"/>
    <w:rsid w:val="00F7377C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1D"/>
    <w:rPr>
      <w:rFonts w:ascii="Tahoma" w:hAnsi="Tahoma" w:cs="Tahoma"/>
      <w:sz w:val="16"/>
      <w:szCs w:val="16"/>
    </w:rPr>
  </w:style>
  <w:style w:type="paragraph" w:customStyle="1" w:styleId="poster-titre">
    <w:name w:val="poster-titre"/>
    <w:basedOn w:val="Normal"/>
    <w:autoRedefine/>
    <w:qFormat/>
    <w:rsid w:val="00A07251"/>
    <w:pPr>
      <w:jc w:val="center"/>
    </w:pPr>
    <w:rPr>
      <w:rFonts w:ascii="Arial" w:hAnsi="Arial" w:cs="Arial"/>
      <w:b/>
      <w:sz w:val="36"/>
      <w:szCs w:val="36"/>
      <w:lang w:val="en-US"/>
    </w:rPr>
  </w:style>
  <w:style w:type="paragraph" w:customStyle="1" w:styleId="poster-auteurs">
    <w:name w:val="poster-auteurs"/>
    <w:basedOn w:val="Normal"/>
    <w:qFormat/>
    <w:rsid w:val="00A07251"/>
    <w:pPr>
      <w:jc w:val="both"/>
    </w:pPr>
    <w:rPr>
      <w:lang w:val="en-US"/>
    </w:rPr>
  </w:style>
  <w:style w:type="paragraph" w:customStyle="1" w:styleId="Style1">
    <w:name w:val="Style1"/>
    <w:basedOn w:val="poster-auteurs"/>
    <w:autoRedefine/>
    <w:qFormat/>
    <w:rsid w:val="00A07251"/>
    <w:pPr>
      <w:jc w:val="center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1D"/>
    <w:rPr>
      <w:rFonts w:ascii="Tahoma" w:hAnsi="Tahoma" w:cs="Tahoma"/>
      <w:sz w:val="16"/>
      <w:szCs w:val="16"/>
    </w:rPr>
  </w:style>
  <w:style w:type="paragraph" w:customStyle="1" w:styleId="poster-titre">
    <w:name w:val="poster-titre"/>
    <w:basedOn w:val="Normal"/>
    <w:autoRedefine/>
    <w:qFormat/>
    <w:rsid w:val="00A07251"/>
    <w:pPr>
      <w:jc w:val="center"/>
    </w:pPr>
    <w:rPr>
      <w:rFonts w:ascii="Arial" w:hAnsi="Arial" w:cs="Arial"/>
      <w:b/>
      <w:sz w:val="36"/>
      <w:szCs w:val="36"/>
      <w:lang w:val="en-US"/>
    </w:rPr>
  </w:style>
  <w:style w:type="paragraph" w:customStyle="1" w:styleId="poster-auteurs">
    <w:name w:val="poster-auteurs"/>
    <w:basedOn w:val="Normal"/>
    <w:qFormat/>
    <w:rsid w:val="00A07251"/>
    <w:pPr>
      <w:jc w:val="both"/>
    </w:pPr>
    <w:rPr>
      <w:lang w:val="en-US"/>
    </w:rPr>
  </w:style>
  <w:style w:type="paragraph" w:customStyle="1" w:styleId="Style1">
    <w:name w:val="Style1"/>
    <w:basedOn w:val="poster-auteurs"/>
    <w:autoRedefine/>
    <w:qFormat/>
    <w:rsid w:val="00A07251"/>
    <w:pPr>
      <w:jc w:val="center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GALDERMA R&amp;D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 Laurent</dc:creator>
  <cp:lastModifiedBy>Philippe Nirdé</cp:lastModifiedBy>
  <cp:revision>3</cp:revision>
  <dcterms:created xsi:type="dcterms:W3CDTF">2017-06-13T12:42:00Z</dcterms:created>
  <dcterms:modified xsi:type="dcterms:W3CDTF">2017-06-13T15:25:00Z</dcterms:modified>
</cp:coreProperties>
</file>